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0EB" w:rsidRPr="00614F96" w:rsidRDefault="00614F96">
      <w:pPr>
        <w:rPr>
          <w:b/>
          <w:sz w:val="36"/>
          <w:szCs w:val="36"/>
        </w:rPr>
      </w:pPr>
      <w:r w:rsidRPr="00614F96">
        <w:rPr>
          <w:b/>
          <w:sz w:val="36"/>
          <w:szCs w:val="36"/>
        </w:rPr>
        <w:t>Нижнетагильский театр кукол</w:t>
      </w:r>
    </w:p>
    <w:p w:rsidR="00614F96" w:rsidRDefault="00614F96">
      <w:pPr>
        <w:rPr>
          <w:b/>
          <w:sz w:val="28"/>
          <w:szCs w:val="28"/>
        </w:rPr>
      </w:pPr>
      <w:bookmarkStart w:id="0" w:name="_GoBack"/>
      <w:r w:rsidRPr="00614F96">
        <w:rPr>
          <w:b/>
          <w:sz w:val="28"/>
          <w:szCs w:val="28"/>
        </w:rPr>
        <w:t>План зрительного зала</w:t>
      </w:r>
    </w:p>
    <w:bookmarkEnd w:id="0"/>
    <w:p w:rsidR="00614F96" w:rsidRDefault="00614F96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080000" cy="53721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_zzala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0000" cy="537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4F96" w:rsidRDefault="00614F96">
      <w:pPr>
        <w:rPr>
          <w:b/>
          <w:sz w:val="28"/>
          <w:szCs w:val="28"/>
        </w:rPr>
      </w:pPr>
    </w:p>
    <w:p w:rsidR="00614F96" w:rsidRPr="00614F96" w:rsidRDefault="00614F96" w:rsidP="00614F9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14F9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Технические параметры сцены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4"/>
        <w:gridCol w:w="1971"/>
      </w:tblGrid>
      <w:tr w:rsidR="00614F96" w:rsidRPr="00614F96" w:rsidTr="00614F96">
        <w:trPr>
          <w:tblCellSpacing w:w="0" w:type="dxa"/>
        </w:trPr>
        <w:tc>
          <w:tcPr>
            <w:tcW w:w="0" w:type="auto"/>
            <w:vAlign w:val="center"/>
            <w:hideMark/>
          </w:tcPr>
          <w:p w:rsidR="00614F96" w:rsidRPr="00614F96" w:rsidRDefault="00614F96" w:rsidP="00614F9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14F96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Тип </w:t>
            </w:r>
          </w:p>
        </w:tc>
        <w:tc>
          <w:tcPr>
            <w:tcW w:w="0" w:type="auto"/>
            <w:vAlign w:val="center"/>
            <w:hideMark/>
          </w:tcPr>
          <w:p w:rsidR="00614F96" w:rsidRPr="00614F96" w:rsidRDefault="00614F96" w:rsidP="00614F9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14F96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сцена-коробка </w:t>
            </w:r>
          </w:p>
        </w:tc>
      </w:tr>
      <w:tr w:rsidR="00614F96" w:rsidRPr="00614F96" w:rsidTr="00614F96">
        <w:trPr>
          <w:tblCellSpacing w:w="0" w:type="dxa"/>
        </w:trPr>
        <w:tc>
          <w:tcPr>
            <w:tcW w:w="0" w:type="auto"/>
            <w:vAlign w:val="center"/>
            <w:hideMark/>
          </w:tcPr>
          <w:p w:rsidR="00614F96" w:rsidRPr="00614F96" w:rsidRDefault="00614F96" w:rsidP="00614F9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14F96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Состояние </w:t>
            </w:r>
          </w:p>
        </w:tc>
        <w:tc>
          <w:tcPr>
            <w:tcW w:w="0" w:type="auto"/>
            <w:vAlign w:val="center"/>
            <w:hideMark/>
          </w:tcPr>
          <w:p w:rsidR="00614F96" w:rsidRPr="00614F96" w:rsidRDefault="00614F96" w:rsidP="00614F9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14F96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рабочее </w:t>
            </w:r>
          </w:p>
        </w:tc>
      </w:tr>
      <w:tr w:rsidR="00614F96" w:rsidRPr="00614F96" w:rsidTr="00614F96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614F96" w:rsidRPr="00614F96" w:rsidRDefault="00614F96" w:rsidP="00614F96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14F96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 xml:space="preserve">Параметры сцены </w:t>
            </w:r>
          </w:p>
        </w:tc>
      </w:tr>
      <w:tr w:rsidR="00614F96" w:rsidRPr="00614F96" w:rsidTr="00614F96">
        <w:trPr>
          <w:tblCellSpacing w:w="0" w:type="dxa"/>
        </w:trPr>
        <w:tc>
          <w:tcPr>
            <w:tcW w:w="0" w:type="auto"/>
            <w:vAlign w:val="center"/>
            <w:hideMark/>
          </w:tcPr>
          <w:p w:rsidR="00614F96" w:rsidRPr="00614F96" w:rsidRDefault="00614F96" w:rsidP="00614F9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14F96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Автор проекта оснащения сцены </w:t>
            </w:r>
          </w:p>
        </w:tc>
        <w:tc>
          <w:tcPr>
            <w:tcW w:w="0" w:type="auto"/>
            <w:vAlign w:val="center"/>
            <w:hideMark/>
          </w:tcPr>
          <w:p w:rsidR="00614F96" w:rsidRPr="00614F96" w:rsidRDefault="00614F96" w:rsidP="00614F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614F96" w:rsidRPr="00614F96" w:rsidTr="00614F96">
        <w:trPr>
          <w:tblCellSpacing w:w="0" w:type="dxa"/>
        </w:trPr>
        <w:tc>
          <w:tcPr>
            <w:tcW w:w="0" w:type="auto"/>
            <w:vAlign w:val="center"/>
            <w:hideMark/>
          </w:tcPr>
          <w:p w:rsidR="00614F96" w:rsidRPr="00614F96" w:rsidRDefault="00614F96" w:rsidP="00614F9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14F96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Ширина сцены (м) </w:t>
            </w:r>
          </w:p>
        </w:tc>
        <w:tc>
          <w:tcPr>
            <w:tcW w:w="0" w:type="auto"/>
            <w:vAlign w:val="center"/>
            <w:hideMark/>
          </w:tcPr>
          <w:p w:rsidR="00614F96" w:rsidRPr="00614F96" w:rsidRDefault="00614F96" w:rsidP="00614F9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14F96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614F96" w:rsidRPr="00614F96" w:rsidTr="00614F96">
        <w:trPr>
          <w:tblCellSpacing w:w="0" w:type="dxa"/>
        </w:trPr>
        <w:tc>
          <w:tcPr>
            <w:tcW w:w="0" w:type="auto"/>
            <w:vAlign w:val="center"/>
            <w:hideMark/>
          </w:tcPr>
          <w:p w:rsidR="00614F96" w:rsidRPr="00614F96" w:rsidRDefault="00614F96" w:rsidP="00614F9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14F96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Глубина сцены (от красной линии до задней стены, м) </w:t>
            </w:r>
          </w:p>
        </w:tc>
        <w:tc>
          <w:tcPr>
            <w:tcW w:w="0" w:type="auto"/>
            <w:vAlign w:val="center"/>
            <w:hideMark/>
          </w:tcPr>
          <w:p w:rsidR="00614F96" w:rsidRPr="00614F96" w:rsidRDefault="00614F96" w:rsidP="00614F9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14F96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9 </w:t>
            </w:r>
          </w:p>
        </w:tc>
      </w:tr>
      <w:tr w:rsidR="00614F96" w:rsidRPr="00614F96" w:rsidTr="00614F96">
        <w:trPr>
          <w:tblCellSpacing w:w="0" w:type="dxa"/>
        </w:trPr>
        <w:tc>
          <w:tcPr>
            <w:tcW w:w="0" w:type="auto"/>
            <w:vAlign w:val="center"/>
            <w:hideMark/>
          </w:tcPr>
          <w:p w:rsidR="00614F96" w:rsidRPr="00614F96" w:rsidRDefault="00614F96" w:rsidP="00614F9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14F96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Высота сцены (м) </w:t>
            </w:r>
          </w:p>
        </w:tc>
        <w:tc>
          <w:tcPr>
            <w:tcW w:w="0" w:type="auto"/>
            <w:vAlign w:val="center"/>
            <w:hideMark/>
          </w:tcPr>
          <w:p w:rsidR="00614F96" w:rsidRPr="00614F96" w:rsidRDefault="00614F96" w:rsidP="00614F9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14F96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614F96" w:rsidRPr="00614F96" w:rsidTr="00614F96">
        <w:trPr>
          <w:tblCellSpacing w:w="0" w:type="dxa"/>
        </w:trPr>
        <w:tc>
          <w:tcPr>
            <w:tcW w:w="0" w:type="auto"/>
            <w:vAlign w:val="center"/>
            <w:hideMark/>
          </w:tcPr>
          <w:p w:rsidR="00614F96" w:rsidRPr="00614F96" w:rsidRDefault="00614F96" w:rsidP="00614F9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14F96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Рабочая ширина сцены (м) </w:t>
            </w:r>
          </w:p>
        </w:tc>
        <w:tc>
          <w:tcPr>
            <w:tcW w:w="0" w:type="auto"/>
            <w:vAlign w:val="center"/>
            <w:hideMark/>
          </w:tcPr>
          <w:p w:rsidR="00614F96" w:rsidRPr="00614F96" w:rsidRDefault="00614F96" w:rsidP="00614F9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14F96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9 </w:t>
            </w:r>
          </w:p>
        </w:tc>
      </w:tr>
      <w:tr w:rsidR="00614F96" w:rsidRPr="00614F96" w:rsidTr="00614F96">
        <w:trPr>
          <w:tblCellSpacing w:w="0" w:type="dxa"/>
        </w:trPr>
        <w:tc>
          <w:tcPr>
            <w:tcW w:w="0" w:type="auto"/>
            <w:vAlign w:val="center"/>
            <w:hideMark/>
          </w:tcPr>
          <w:p w:rsidR="00614F96" w:rsidRPr="00614F96" w:rsidRDefault="00614F96" w:rsidP="00614F9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14F96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Рабочая глубина сцены (м) </w:t>
            </w:r>
          </w:p>
        </w:tc>
        <w:tc>
          <w:tcPr>
            <w:tcW w:w="0" w:type="auto"/>
            <w:vAlign w:val="center"/>
            <w:hideMark/>
          </w:tcPr>
          <w:p w:rsidR="00614F96" w:rsidRPr="00614F96" w:rsidRDefault="00614F96" w:rsidP="00614F9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14F96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14 </w:t>
            </w:r>
          </w:p>
        </w:tc>
      </w:tr>
      <w:tr w:rsidR="00614F96" w:rsidRPr="00614F96" w:rsidTr="00614F96">
        <w:trPr>
          <w:tblCellSpacing w:w="0" w:type="dxa"/>
        </w:trPr>
        <w:tc>
          <w:tcPr>
            <w:tcW w:w="0" w:type="auto"/>
            <w:vAlign w:val="center"/>
            <w:hideMark/>
          </w:tcPr>
          <w:p w:rsidR="00614F96" w:rsidRPr="00614F96" w:rsidRDefault="00614F96" w:rsidP="00614F9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14F96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 xml:space="preserve">Ширина зеркала сцены (м) </w:t>
            </w:r>
          </w:p>
        </w:tc>
        <w:tc>
          <w:tcPr>
            <w:tcW w:w="0" w:type="auto"/>
            <w:vAlign w:val="center"/>
            <w:hideMark/>
          </w:tcPr>
          <w:p w:rsidR="00614F96" w:rsidRPr="00614F96" w:rsidRDefault="00614F96" w:rsidP="00614F9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14F96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614F96" w:rsidRPr="00614F96" w:rsidTr="00614F96">
        <w:trPr>
          <w:tblCellSpacing w:w="0" w:type="dxa"/>
        </w:trPr>
        <w:tc>
          <w:tcPr>
            <w:tcW w:w="0" w:type="auto"/>
            <w:vAlign w:val="center"/>
            <w:hideMark/>
          </w:tcPr>
          <w:p w:rsidR="00614F96" w:rsidRPr="00614F96" w:rsidRDefault="00614F96" w:rsidP="00614F9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14F96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Высота зеркала сцены (м) </w:t>
            </w:r>
          </w:p>
        </w:tc>
        <w:tc>
          <w:tcPr>
            <w:tcW w:w="0" w:type="auto"/>
            <w:vAlign w:val="center"/>
            <w:hideMark/>
          </w:tcPr>
          <w:p w:rsidR="00614F96" w:rsidRPr="00614F96" w:rsidRDefault="00614F96" w:rsidP="00614F9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14F96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614F96" w:rsidRPr="00614F96" w:rsidTr="00614F96">
        <w:trPr>
          <w:tblCellSpacing w:w="0" w:type="dxa"/>
        </w:trPr>
        <w:tc>
          <w:tcPr>
            <w:tcW w:w="0" w:type="auto"/>
            <w:vAlign w:val="center"/>
            <w:hideMark/>
          </w:tcPr>
          <w:p w:rsidR="00614F96" w:rsidRPr="00614F96" w:rsidRDefault="00614F96" w:rsidP="00614F9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14F96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Ширина рабочего зеркала сцены (м) </w:t>
            </w:r>
          </w:p>
        </w:tc>
        <w:tc>
          <w:tcPr>
            <w:tcW w:w="0" w:type="auto"/>
            <w:vAlign w:val="center"/>
            <w:hideMark/>
          </w:tcPr>
          <w:p w:rsidR="00614F96" w:rsidRPr="00614F96" w:rsidRDefault="00614F96" w:rsidP="00614F9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14F96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614F96" w:rsidRPr="00614F96" w:rsidTr="00614F96">
        <w:trPr>
          <w:tblCellSpacing w:w="0" w:type="dxa"/>
        </w:trPr>
        <w:tc>
          <w:tcPr>
            <w:tcW w:w="0" w:type="auto"/>
            <w:vAlign w:val="center"/>
            <w:hideMark/>
          </w:tcPr>
          <w:p w:rsidR="00614F96" w:rsidRPr="00614F96" w:rsidRDefault="00614F96" w:rsidP="00614F9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14F96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Высота рабочего зеркала сцены (м) </w:t>
            </w:r>
          </w:p>
        </w:tc>
        <w:tc>
          <w:tcPr>
            <w:tcW w:w="0" w:type="auto"/>
            <w:vAlign w:val="center"/>
            <w:hideMark/>
          </w:tcPr>
          <w:p w:rsidR="00614F96" w:rsidRPr="00614F96" w:rsidRDefault="00614F96" w:rsidP="00614F9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14F96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4,5 </w:t>
            </w:r>
          </w:p>
        </w:tc>
      </w:tr>
      <w:tr w:rsidR="00614F96" w:rsidRPr="00614F96" w:rsidTr="00614F96">
        <w:trPr>
          <w:tblCellSpacing w:w="0" w:type="dxa"/>
        </w:trPr>
        <w:tc>
          <w:tcPr>
            <w:tcW w:w="0" w:type="auto"/>
            <w:vAlign w:val="center"/>
            <w:hideMark/>
          </w:tcPr>
          <w:p w:rsidR="00614F96" w:rsidRPr="00614F96" w:rsidRDefault="00614F96" w:rsidP="00614F9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14F96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Ширина архитектурного портала (м) </w:t>
            </w:r>
          </w:p>
        </w:tc>
        <w:tc>
          <w:tcPr>
            <w:tcW w:w="0" w:type="auto"/>
            <w:vAlign w:val="center"/>
            <w:hideMark/>
          </w:tcPr>
          <w:p w:rsidR="00614F96" w:rsidRPr="00614F96" w:rsidRDefault="00614F96" w:rsidP="00614F9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14F96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614F96" w:rsidRPr="00614F96" w:rsidTr="00614F96">
        <w:trPr>
          <w:tblCellSpacing w:w="0" w:type="dxa"/>
        </w:trPr>
        <w:tc>
          <w:tcPr>
            <w:tcW w:w="0" w:type="auto"/>
            <w:vAlign w:val="center"/>
            <w:hideMark/>
          </w:tcPr>
          <w:p w:rsidR="00614F96" w:rsidRPr="00614F96" w:rsidRDefault="00614F96" w:rsidP="00614F9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14F96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Высота архитектурного портала (м) </w:t>
            </w:r>
          </w:p>
        </w:tc>
        <w:tc>
          <w:tcPr>
            <w:tcW w:w="0" w:type="auto"/>
            <w:vAlign w:val="center"/>
            <w:hideMark/>
          </w:tcPr>
          <w:p w:rsidR="00614F96" w:rsidRPr="00614F96" w:rsidRDefault="00614F96" w:rsidP="00614F9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14F96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614F96" w:rsidRPr="00614F96" w:rsidTr="00614F96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614F96" w:rsidRPr="00614F96" w:rsidRDefault="00614F96" w:rsidP="00614F96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14F96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 xml:space="preserve">Планшет сцены </w:t>
            </w:r>
          </w:p>
        </w:tc>
      </w:tr>
      <w:tr w:rsidR="00614F96" w:rsidRPr="00614F96" w:rsidTr="00614F96">
        <w:trPr>
          <w:tblCellSpacing w:w="0" w:type="dxa"/>
        </w:trPr>
        <w:tc>
          <w:tcPr>
            <w:tcW w:w="0" w:type="auto"/>
            <w:vAlign w:val="center"/>
            <w:hideMark/>
          </w:tcPr>
          <w:p w:rsidR="00614F96" w:rsidRPr="00614F96" w:rsidRDefault="00614F96" w:rsidP="00614F9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14F96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Наклон планшета (в градусах) </w:t>
            </w:r>
          </w:p>
        </w:tc>
        <w:tc>
          <w:tcPr>
            <w:tcW w:w="0" w:type="auto"/>
            <w:vAlign w:val="center"/>
            <w:hideMark/>
          </w:tcPr>
          <w:p w:rsidR="00614F96" w:rsidRPr="00614F96" w:rsidRDefault="00614F96" w:rsidP="00614F9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14F96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— </w:t>
            </w:r>
          </w:p>
        </w:tc>
      </w:tr>
      <w:tr w:rsidR="00614F96" w:rsidRPr="00614F96" w:rsidTr="00614F96">
        <w:trPr>
          <w:tblCellSpacing w:w="0" w:type="dxa"/>
        </w:trPr>
        <w:tc>
          <w:tcPr>
            <w:tcW w:w="0" w:type="auto"/>
            <w:vAlign w:val="center"/>
            <w:hideMark/>
          </w:tcPr>
          <w:p w:rsidR="00614F96" w:rsidRPr="00614F96" w:rsidRDefault="00614F96" w:rsidP="00614F9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14F96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Наличие   щелей (да/нет) </w:t>
            </w:r>
          </w:p>
        </w:tc>
        <w:tc>
          <w:tcPr>
            <w:tcW w:w="0" w:type="auto"/>
            <w:vAlign w:val="center"/>
            <w:hideMark/>
          </w:tcPr>
          <w:p w:rsidR="00614F96" w:rsidRPr="00614F96" w:rsidRDefault="00614F96" w:rsidP="00614F9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14F96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614F96" w:rsidRPr="00614F96" w:rsidTr="00614F96">
        <w:trPr>
          <w:tblCellSpacing w:w="0" w:type="dxa"/>
        </w:trPr>
        <w:tc>
          <w:tcPr>
            <w:tcW w:w="0" w:type="auto"/>
            <w:vAlign w:val="center"/>
            <w:hideMark/>
          </w:tcPr>
          <w:p w:rsidR="00614F96" w:rsidRPr="00614F96" w:rsidRDefault="00614F96" w:rsidP="00614F9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14F96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Наличие перепадов высоты (да/нет) </w:t>
            </w:r>
          </w:p>
        </w:tc>
        <w:tc>
          <w:tcPr>
            <w:tcW w:w="0" w:type="auto"/>
            <w:vAlign w:val="center"/>
            <w:hideMark/>
          </w:tcPr>
          <w:p w:rsidR="00614F96" w:rsidRPr="00614F96" w:rsidRDefault="00614F96" w:rsidP="00614F9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14F96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— </w:t>
            </w:r>
          </w:p>
        </w:tc>
      </w:tr>
      <w:tr w:rsidR="00614F96" w:rsidRPr="00614F96" w:rsidTr="00614F96">
        <w:trPr>
          <w:tblCellSpacing w:w="0" w:type="dxa"/>
        </w:trPr>
        <w:tc>
          <w:tcPr>
            <w:tcW w:w="0" w:type="auto"/>
            <w:vAlign w:val="center"/>
            <w:hideMark/>
          </w:tcPr>
          <w:p w:rsidR="00614F96" w:rsidRPr="00614F96" w:rsidRDefault="00614F96" w:rsidP="00614F9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14F96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Состояние планшета сцены </w:t>
            </w:r>
          </w:p>
        </w:tc>
        <w:tc>
          <w:tcPr>
            <w:tcW w:w="0" w:type="auto"/>
            <w:vAlign w:val="center"/>
            <w:hideMark/>
          </w:tcPr>
          <w:p w:rsidR="00614F96" w:rsidRPr="00614F96" w:rsidRDefault="00614F96" w:rsidP="00614F9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14F96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хорошее </w:t>
            </w:r>
          </w:p>
        </w:tc>
      </w:tr>
      <w:tr w:rsidR="00614F96" w:rsidRPr="00614F96" w:rsidTr="00614F96">
        <w:trPr>
          <w:tblCellSpacing w:w="0" w:type="dxa"/>
        </w:trPr>
        <w:tc>
          <w:tcPr>
            <w:tcW w:w="0" w:type="auto"/>
            <w:vAlign w:val="center"/>
            <w:hideMark/>
          </w:tcPr>
          <w:p w:rsidR="00614F96" w:rsidRPr="00614F96" w:rsidRDefault="00614F96" w:rsidP="00614F9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14F96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Цвет планшета </w:t>
            </w:r>
          </w:p>
        </w:tc>
        <w:tc>
          <w:tcPr>
            <w:tcW w:w="0" w:type="auto"/>
            <w:vAlign w:val="center"/>
            <w:hideMark/>
          </w:tcPr>
          <w:p w:rsidR="00614F96" w:rsidRPr="00614F96" w:rsidRDefault="00614F96" w:rsidP="00614F9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14F96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чёрный </w:t>
            </w:r>
          </w:p>
        </w:tc>
      </w:tr>
      <w:tr w:rsidR="00614F96" w:rsidRPr="00614F96" w:rsidTr="00614F96">
        <w:trPr>
          <w:tblCellSpacing w:w="0" w:type="dxa"/>
        </w:trPr>
        <w:tc>
          <w:tcPr>
            <w:tcW w:w="0" w:type="auto"/>
            <w:vAlign w:val="center"/>
            <w:hideMark/>
          </w:tcPr>
          <w:p w:rsidR="00614F96" w:rsidRPr="00614F96" w:rsidRDefault="00614F96" w:rsidP="00614F9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14F96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Покрытие планшета (линолеум, материя, лак, иное) </w:t>
            </w:r>
          </w:p>
        </w:tc>
        <w:tc>
          <w:tcPr>
            <w:tcW w:w="0" w:type="auto"/>
            <w:vAlign w:val="center"/>
            <w:hideMark/>
          </w:tcPr>
          <w:p w:rsidR="00614F96" w:rsidRPr="00614F96" w:rsidRDefault="00614F96" w:rsidP="00614F9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14F96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линолеум </w:t>
            </w:r>
          </w:p>
        </w:tc>
      </w:tr>
      <w:tr w:rsidR="00614F96" w:rsidRPr="00614F96" w:rsidTr="00614F96">
        <w:trPr>
          <w:tblCellSpacing w:w="0" w:type="dxa"/>
        </w:trPr>
        <w:tc>
          <w:tcPr>
            <w:tcW w:w="0" w:type="auto"/>
            <w:vAlign w:val="center"/>
            <w:hideMark/>
          </w:tcPr>
          <w:p w:rsidR="00614F96" w:rsidRPr="00614F96" w:rsidRDefault="00614F96" w:rsidP="00614F9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14F96">
              <w:rPr>
                <w:rFonts w:eastAsia="Times New Roman" w:cstheme="minorHAnsi"/>
                <w:sz w:val="24"/>
                <w:szCs w:val="24"/>
                <w:lang w:eastAsia="ru-RU"/>
              </w:rPr>
              <w:t>Площадь (м</w:t>
            </w:r>
            <w:proofErr w:type="gramStart"/>
            <w:r w:rsidRPr="00614F96">
              <w:rPr>
                <w:rFonts w:eastAsia="Times New Roman" w:cstheme="minorHAnsi"/>
                <w:sz w:val="24"/>
                <w:szCs w:val="24"/>
                <w:lang w:eastAsia="ru-RU"/>
              </w:rPr>
              <w:t>2</w:t>
            </w:r>
            <w:proofErr w:type="gramEnd"/>
            <w:r w:rsidRPr="00614F96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614F96" w:rsidRPr="00614F96" w:rsidRDefault="00614F96" w:rsidP="00614F9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14F96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81 </w:t>
            </w:r>
          </w:p>
        </w:tc>
      </w:tr>
      <w:tr w:rsidR="00614F96" w:rsidRPr="00614F96" w:rsidTr="00614F96">
        <w:trPr>
          <w:tblCellSpacing w:w="0" w:type="dxa"/>
        </w:trPr>
        <w:tc>
          <w:tcPr>
            <w:tcW w:w="0" w:type="auto"/>
            <w:vAlign w:val="center"/>
            <w:hideMark/>
          </w:tcPr>
          <w:p w:rsidR="00614F96" w:rsidRPr="00614F96" w:rsidRDefault="00614F96" w:rsidP="00614F9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14F96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Возможность использования для установки декораций (да/нет) </w:t>
            </w:r>
          </w:p>
        </w:tc>
        <w:tc>
          <w:tcPr>
            <w:tcW w:w="0" w:type="auto"/>
            <w:vAlign w:val="center"/>
            <w:hideMark/>
          </w:tcPr>
          <w:p w:rsidR="00614F96" w:rsidRPr="00614F96" w:rsidRDefault="00614F96" w:rsidP="00614F9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14F96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614F96" w:rsidRPr="00614F96" w:rsidTr="00614F96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614F96" w:rsidRPr="00614F96" w:rsidRDefault="00614F96" w:rsidP="00614F96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14F96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 xml:space="preserve">Авансцена </w:t>
            </w:r>
          </w:p>
        </w:tc>
      </w:tr>
      <w:tr w:rsidR="00614F96" w:rsidRPr="00614F96" w:rsidTr="00614F96">
        <w:trPr>
          <w:tblCellSpacing w:w="0" w:type="dxa"/>
        </w:trPr>
        <w:tc>
          <w:tcPr>
            <w:tcW w:w="0" w:type="auto"/>
            <w:vAlign w:val="center"/>
            <w:hideMark/>
          </w:tcPr>
          <w:p w:rsidR="00614F96" w:rsidRPr="00614F96" w:rsidRDefault="00614F96" w:rsidP="00614F9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14F96">
              <w:rPr>
                <w:rFonts w:eastAsia="Times New Roman" w:cstheme="minorHAnsi"/>
                <w:sz w:val="24"/>
                <w:szCs w:val="24"/>
                <w:lang w:eastAsia="ru-RU"/>
              </w:rPr>
              <w:t>Наличие (</w:t>
            </w:r>
            <w:proofErr w:type="gramStart"/>
            <w:r w:rsidRPr="00614F96">
              <w:rPr>
                <w:rFonts w:eastAsia="Times New Roman" w:cstheme="minorHAnsi"/>
                <w:sz w:val="24"/>
                <w:szCs w:val="24"/>
                <w:lang w:eastAsia="ru-RU"/>
              </w:rPr>
              <w:t>есть</w:t>
            </w:r>
            <w:proofErr w:type="gramEnd"/>
            <w:r w:rsidRPr="00614F96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/нет) </w:t>
            </w:r>
          </w:p>
        </w:tc>
        <w:tc>
          <w:tcPr>
            <w:tcW w:w="0" w:type="auto"/>
            <w:vAlign w:val="center"/>
            <w:hideMark/>
          </w:tcPr>
          <w:p w:rsidR="00614F96" w:rsidRPr="00614F96" w:rsidRDefault="00614F96" w:rsidP="00614F9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14F96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614F96" w:rsidRPr="00614F96" w:rsidTr="00614F96">
        <w:trPr>
          <w:tblCellSpacing w:w="0" w:type="dxa"/>
        </w:trPr>
        <w:tc>
          <w:tcPr>
            <w:tcW w:w="0" w:type="auto"/>
            <w:vAlign w:val="center"/>
            <w:hideMark/>
          </w:tcPr>
          <w:p w:rsidR="00614F96" w:rsidRPr="00614F96" w:rsidRDefault="00614F96" w:rsidP="00614F9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14F96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Ширина авансцены (м) </w:t>
            </w:r>
          </w:p>
        </w:tc>
        <w:tc>
          <w:tcPr>
            <w:tcW w:w="0" w:type="auto"/>
            <w:vAlign w:val="center"/>
            <w:hideMark/>
          </w:tcPr>
          <w:p w:rsidR="00614F96" w:rsidRPr="00614F96" w:rsidRDefault="00614F96" w:rsidP="00614F9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14F96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614F96" w:rsidRPr="00614F96" w:rsidTr="00614F96">
        <w:trPr>
          <w:tblCellSpacing w:w="0" w:type="dxa"/>
        </w:trPr>
        <w:tc>
          <w:tcPr>
            <w:tcW w:w="0" w:type="auto"/>
            <w:vAlign w:val="center"/>
            <w:hideMark/>
          </w:tcPr>
          <w:p w:rsidR="00614F96" w:rsidRPr="00614F96" w:rsidRDefault="00614F96" w:rsidP="00614F9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14F96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Глубина авансцены от края сцены до красной линии (м) </w:t>
            </w:r>
          </w:p>
        </w:tc>
        <w:tc>
          <w:tcPr>
            <w:tcW w:w="0" w:type="auto"/>
            <w:vAlign w:val="center"/>
            <w:hideMark/>
          </w:tcPr>
          <w:p w:rsidR="00614F96" w:rsidRPr="00614F96" w:rsidRDefault="00614F96" w:rsidP="00614F9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14F96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2,7 </w:t>
            </w:r>
          </w:p>
        </w:tc>
      </w:tr>
      <w:tr w:rsidR="00614F96" w:rsidRPr="00614F96" w:rsidTr="00614F96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614F96" w:rsidRPr="00614F96" w:rsidRDefault="00614F96" w:rsidP="00614F96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14F96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 xml:space="preserve">Арьерсцена </w:t>
            </w:r>
          </w:p>
        </w:tc>
      </w:tr>
      <w:tr w:rsidR="00614F96" w:rsidRPr="00614F96" w:rsidTr="00614F96">
        <w:trPr>
          <w:tblCellSpacing w:w="0" w:type="dxa"/>
        </w:trPr>
        <w:tc>
          <w:tcPr>
            <w:tcW w:w="0" w:type="auto"/>
            <w:vAlign w:val="center"/>
            <w:hideMark/>
          </w:tcPr>
          <w:p w:rsidR="00614F96" w:rsidRPr="00614F96" w:rsidRDefault="00614F96" w:rsidP="00614F9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14F96">
              <w:rPr>
                <w:rFonts w:eastAsia="Times New Roman" w:cstheme="minorHAnsi"/>
                <w:sz w:val="24"/>
                <w:szCs w:val="24"/>
                <w:lang w:eastAsia="ru-RU"/>
              </w:rPr>
              <w:t>Наличие (</w:t>
            </w:r>
            <w:proofErr w:type="gramStart"/>
            <w:r w:rsidRPr="00614F96">
              <w:rPr>
                <w:rFonts w:eastAsia="Times New Roman" w:cstheme="minorHAnsi"/>
                <w:sz w:val="24"/>
                <w:szCs w:val="24"/>
                <w:lang w:eastAsia="ru-RU"/>
              </w:rPr>
              <w:t>есть</w:t>
            </w:r>
            <w:proofErr w:type="gramEnd"/>
            <w:r w:rsidRPr="00614F96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/нет) </w:t>
            </w:r>
          </w:p>
        </w:tc>
        <w:tc>
          <w:tcPr>
            <w:tcW w:w="0" w:type="auto"/>
            <w:vAlign w:val="center"/>
            <w:hideMark/>
          </w:tcPr>
          <w:p w:rsidR="00614F96" w:rsidRPr="00614F96" w:rsidRDefault="00614F96" w:rsidP="00614F9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14F96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есть </w:t>
            </w:r>
          </w:p>
        </w:tc>
      </w:tr>
      <w:tr w:rsidR="00614F96" w:rsidRPr="00614F96" w:rsidTr="00614F96">
        <w:trPr>
          <w:tblCellSpacing w:w="0" w:type="dxa"/>
        </w:trPr>
        <w:tc>
          <w:tcPr>
            <w:tcW w:w="0" w:type="auto"/>
            <w:vAlign w:val="center"/>
            <w:hideMark/>
          </w:tcPr>
          <w:p w:rsidR="00614F96" w:rsidRPr="00614F96" w:rsidRDefault="00614F96" w:rsidP="00614F9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14F96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Ширина арьерсцены (м) </w:t>
            </w:r>
          </w:p>
        </w:tc>
        <w:tc>
          <w:tcPr>
            <w:tcW w:w="0" w:type="auto"/>
            <w:vAlign w:val="center"/>
            <w:hideMark/>
          </w:tcPr>
          <w:p w:rsidR="00614F96" w:rsidRPr="00614F96" w:rsidRDefault="00614F96" w:rsidP="00614F9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14F96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614F96" w:rsidRPr="00614F96" w:rsidTr="00614F96">
        <w:trPr>
          <w:tblCellSpacing w:w="0" w:type="dxa"/>
        </w:trPr>
        <w:tc>
          <w:tcPr>
            <w:tcW w:w="0" w:type="auto"/>
            <w:vAlign w:val="center"/>
            <w:hideMark/>
          </w:tcPr>
          <w:p w:rsidR="00614F96" w:rsidRPr="00614F96" w:rsidRDefault="00614F96" w:rsidP="00614F9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14F96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Глубина арьерсцены (м) </w:t>
            </w:r>
          </w:p>
        </w:tc>
        <w:tc>
          <w:tcPr>
            <w:tcW w:w="0" w:type="auto"/>
            <w:vAlign w:val="center"/>
            <w:hideMark/>
          </w:tcPr>
          <w:p w:rsidR="00614F96" w:rsidRPr="00614F96" w:rsidRDefault="00614F96" w:rsidP="00614F9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14F96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2,5 </w:t>
            </w:r>
          </w:p>
        </w:tc>
      </w:tr>
      <w:tr w:rsidR="00614F96" w:rsidRPr="00614F96" w:rsidTr="00614F96">
        <w:trPr>
          <w:tblCellSpacing w:w="0" w:type="dxa"/>
        </w:trPr>
        <w:tc>
          <w:tcPr>
            <w:tcW w:w="0" w:type="auto"/>
            <w:vAlign w:val="center"/>
            <w:hideMark/>
          </w:tcPr>
          <w:p w:rsidR="00614F96" w:rsidRPr="00614F96" w:rsidRDefault="00614F96" w:rsidP="00614F9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14F96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Высота арьерсцены (м) </w:t>
            </w:r>
          </w:p>
        </w:tc>
        <w:tc>
          <w:tcPr>
            <w:tcW w:w="0" w:type="auto"/>
            <w:vAlign w:val="center"/>
            <w:hideMark/>
          </w:tcPr>
          <w:p w:rsidR="00614F96" w:rsidRPr="00614F96" w:rsidRDefault="00614F96" w:rsidP="00614F9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14F96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7 </w:t>
            </w:r>
          </w:p>
        </w:tc>
      </w:tr>
      <w:tr w:rsidR="00614F96" w:rsidRPr="00614F96" w:rsidTr="00614F96">
        <w:trPr>
          <w:tblCellSpacing w:w="0" w:type="dxa"/>
        </w:trPr>
        <w:tc>
          <w:tcPr>
            <w:tcW w:w="0" w:type="auto"/>
            <w:vAlign w:val="center"/>
            <w:hideMark/>
          </w:tcPr>
          <w:p w:rsidR="00614F96" w:rsidRPr="00614F96" w:rsidRDefault="00614F96" w:rsidP="00614F9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14F96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Возможность использования для установки декораций (да/нет) </w:t>
            </w:r>
          </w:p>
        </w:tc>
        <w:tc>
          <w:tcPr>
            <w:tcW w:w="0" w:type="auto"/>
            <w:vAlign w:val="center"/>
            <w:hideMark/>
          </w:tcPr>
          <w:p w:rsidR="00614F96" w:rsidRPr="00614F96" w:rsidRDefault="00614F96" w:rsidP="00614F9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14F96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614F96" w:rsidRPr="00614F96" w:rsidTr="00614F96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614F96" w:rsidRPr="00614F96" w:rsidRDefault="00614F96" w:rsidP="00614F96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14F96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 xml:space="preserve">Занавес </w:t>
            </w:r>
          </w:p>
        </w:tc>
      </w:tr>
      <w:tr w:rsidR="00614F96" w:rsidRPr="00614F96" w:rsidTr="00614F96">
        <w:trPr>
          <w:tblCellSpacing w:w="0" w:type="dxa"/>
        </w:trPr>
        <w:tc>
          <w:tcPr>
            <w:tcW w:w="0" w:type="auto"/>
            <w:vAlign w:val="center"/>
            <w:hideMark/>
          </w:tcPr>
          <w:p w:rsidR="00614F96" w:rsidRPr="00614F96" w:rsidRDefault="00614F96" w:rsidP="00614F9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14F96">
              <w:rPr>
                <w:rFonts w:eastAsia="Times New Roman" w:cstheme="minorHAnsi"/>
                <w:sz w:val="24"/>
                <w:szCs w:val="24"/>
                <w:lang w:eastAsia="ru-RU"/>
              </w:rPr>
              <w:t>Наличие (</w:t>
            </w:r>
            <w:proofErr w:type="gramStart"/>
            <w:r w:rsidRPr="00614F96">
              <w:rPr>
                <w:rFonts w:eastAsia="Times New Roman" w:cstheme="minorHAnsi"/>
                <w:sz w:val="24"/>
                <w:szCs w:val="24"/>
                <w:lang w:eastAsia="ru-RU"/>
              </w:rPr>
              <w:t>есть</w:t>
            </w:r>
            <w:proofErr w:type="gramEnd"/>
            <w:r w:rsidRPr="00614F96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/нет) </w:t>
            </w:r>
          </w:p>
        </w:tc>
        <w:tc>
          <w:tcPr>
            <w:tcW w:w="0" w:type="auto"/>
            <w:vAlign w:val="center"/>
            <w:hideMark/>
          </w:tcPr>
          <w:p w:rsidR="00614F96" w:rsidRPr="00614F96" w:rsidRDefault="00614F96" w:rsidP="00614F9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14F96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614F96" w:rsidRPr="00614F96" w:rsidTr="00614F96">
        <w:trPr>
          <w:tblCellSpacing w:w="0" w:type="dxa"/>
        </w:trPr>
        <w:tc>
          <w:tcPr>
            <w:tcW w:w="0" w:type="auto"/>
            <w:vAlign w:val="center"/>
            <w:hideMark/>
          </w:tcPr>
          <w:p w:rsidR="00614F96" w:rsidRPr="00614F96" w:rsidRDefault="00614F96" w:rsidP="00614F9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14F96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Тип занавеса </w:t>
            </w:r>
          </w:p>
        </w:tc>
        <w:tc>
          <w:tcPr>
            <w:tcW w:w="0" w:type="auto"/>
            <w:vAlign w:val="center"/>
            <w:hideMark/>
          </w:tcPr>
          <w:p w:rsidR="00614F96" w:rsidRPr="00614F96" w:rsidRDefault="00614F96" w:rsidP="00614F9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proofErr w:type="spellStart"/>
            <w:r w:rsidRPr="00614F96">
              <w:rPr>
                <w:rFonts w:eastAsia="Times New Roman" w:cstheme="minorHAnsi"/>
                <w:sz w:val="24"/>
                <w:szCs w:val="24"/>
                <w:lang w:eastAsia="ru-RU"/>
              </w:rPr>
              <w:t>Антрактно</w:t>
            </w:r>
            <w:proofErr w:type="spellEnd"/>
            <w:r w:rsidRPr="00614F96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-раздвижной </w:t>
            </w:r>
          </w:p>
        </w:tc>
      </w:tr>
      <w:tr w:rsidR="00614F96" w:rsidRPr="00614F96" w:rsidTr="00614F96">
        <w:trPr>
          <w:tblCellSpacing w:w="0" w:type="dxa"/>
        </w:trPr>
        <w:tc>
          <w:tcPr>
            <w:tcW w:w="0" w:type="auto"/>
            <w:vAlign w:val="center"/>
            <w:hideMark/>
          </w:tcPr>
          <w:p w:rsidR="00614F96" w:rsidRPr="00614F96" w:rsidRDefault="00614F96" w:rsidP="00614F9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14F96">
              <w:rPr>
                <w:rFonts w:eastAsia="Times New Roman" w:cstheme="minorHAnsi"/>
                <w:sz w:val="24"/>
                <w:szCs w:val="24"/>
                <w:lang w:eastAsia="ru-RU"/>
              </w:rPr>
              <w:t>Пожарный занавес (</w:t>
            </w:r>
            <w:proofErr w:type="gramStart"/>
            <w:r w:rsidRPr="00614F96">
              <w:rPr>
                <w:rFonts w:eastAsia="Times New Roman" w:cstheme="minorHAnsi"/>
                <w:sz w:val="24"/>
                <w:szCs w:val="24"/>
                <w:lang w:eastAsia="ru-RU"/>
              </w:rPr>
              <w:t>есть</w:t>
            </w:r>
            <w:proofErr w:type="gramEnd"/>
            <w:r w:rsidRPr="00614F96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/нет) </w:t>
            </w:r>
          </w:p>
        </w:tc>
        <w:tc>
          <w:tcPr>
            <w:tcW w:w="0" w:type="auto"/>
            <w:vAlign w:val="center"/>
            <w:hideMark/>
          </w:tcPr>
          <w:p w:rsidR="00614F96" w:rsidRPr="00614F96" w:rsidRDefault="00614F96" w:rsidP="00614F9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14F96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614F96" w:rsidRPr="00614F96" w:rsidTr="00614F96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614F96" w:rsidRPr="00614F96" w:rsidRDefault="00614F96" w:rsidP="00614F96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14F96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Верхняя механизация сцены</w:t>
            </w:r>
            <w:r w:rsidRPr="00614F96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14F96" w:rsidRPr="00614F96" w:rsidTr="00614F96">
        <w:trPr>
          <w:tblCellSpacing w:w="0" w:type="dxa"/>
        </w:trPr>
        <w:tc>
          <w:tcPr>
            <w:tcW w:w="0" w:type="auto"/>
            <w:vAlign w:val="center"/>
            <w:hideMark/>
          </w:tcPr>
          <w:p w:rsidR="00614F96" w:rsidRPr="00614F96" w:rsidRDefault="00614F96" w:rsidP="00614F9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14F96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r w:rsidRPr="00614F96">
              <w:rPr>
                <w:rFonts w:eastAsia="Times New Roman" w:cstheme="minorHAnsi"/>
                <w:sz w:val="24"/>
                <w:szCs w:val="24"/>
                <w:lang w:eastAsia="ru-RU"/>
              </w:rPr>
              <w:t>штанкетных</w:t>
            </w:r>
            <w:proofErr w:type="spellEnd"/>
            <w:r w:rsidRPr="00614F96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подъемов (шт., при отсутствии </w:t>
            </w:r>
            <w:proofErr w:type="spellStart"/>
            <w:r w:rsidRPr="00614F96">
              <w:rPr>
                <w:rFonts w:eastAsia="Times New Roman" w:cstheme="minorHAnsi"/>
                <w:sz w:val="24"/>
                <w:szCs w:val="24"/>
                <w:lang w:eastAsia="ru-RU"/>
              </w:rPr>
              <w:t>штанкетных</w:t>
            </w:r>
            <w:proofErr w:type="spellEnd"/>
            <w:r w:rsidRPr="00614F96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подъемов укажите 0) </w:t>
            </w:r>
          </w:p>
        </w:tc>
        <w:tc>
          <w:tcPr>
            <w:tcW w:w="0" w:type="auto"/>
            <w:vAlign w:val="center"/>
            <w:hideMark/>
          </w:tcPr>
          <w:p w:rsidR="00614F96" w:rsidRPr="00614F96" w:rsidRDefault="00614F96" w:rsidP="00614F9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14F96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614F96" w:rsidRPr="00614F96" w:rsidTr="00614F96">
        <w:trPr>
          <w:tblCellSpacing w:w="0" w:type="dxa"/>
        </w:trPr>
        <w:tc>
          <w:tcPr>
            <w:tcW w:w="0" w:type="auto"/>
            <w:vAlign w:val="center"/>
            <w:hideMark/>
          </w:tcPr>
          <w:p w:rsidR="00614F96" w:rsidRPr="00614F96" w:rsidRDefault="00614F96" w:rsidP="00614F9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14F96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Длина </w:t>
            </w:r>
            <w:proofErr w:type="spellStart"/>
            <w:r w:rsidRPr="00614F96">
              <w:rPr>
                <w:rFonts w:eastAsia="Times New Roman" w:cstheme="minorHAnsi"/>
                <w:sz w:val="24"/>
                <w:szCs w:val="24"/>
                <w:lang w:eastAsia="ru-RU"/>
              </w:rPr>
              <w:t>штанкета</w:t>
            </w:r>
            <w:proofErr w:type="spellEnd"/>
            <w:r w:rsidRPr="00614F96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(м) </w:t>
            </w:r>
          </w:p>
        </w:tc>
        <w:tc>
          <w:tcPr>
            <w:tcW w:w="0" w:type="auto"/>
            <w:vAlign w:val="center"/>
            <w:hideMark/>
          </w:tcPr>
          <w:p w:rsidR="00614F96" w:rsidRPr="00614F96" w:rsidRDefault="00614F96" w:rsidP="00614F9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14F96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8 </w:t>
            </w:r>
          </w:p>
        </w:tc>
      </w:tr>
      <w:tr w:rsidR="00614F96" w:rsidRPr="00614F96" w:rsidTr="00614F96">
        <w:trPr>
          <w:tblCellSpacing w:w="0" w:type="dxa"/>
        </w:trPr>
        <w:tc>
          <w:tcPr>
            <w:tcW w:w="0" w:type="auto"/>
            <w:vAlign w:val="center"/>
            <w:hideMark/>
          </w:tcPr>
          <w:p w:rsidR="00614F96" w:rsidRPr="00614F96" w:rsidRDefault="00614F96" w:rsidP="00614F9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14F96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Сечение </w:t>
            </w:r>
            <w:proofErr w:type="spellStart"/>
            <w:r w:rsidRPr="00614F96">
              <w:rPr>
                <w:rFonts w:eastAsia="Times New Roman" w:cstheme="minorHAnsi"/>
                <w:sz w:val="24"/>
                <w:szCs w:val="24"/>
                <w:lang w:eastAsia="ru-RU"/>
              </w:rPr>
              <w:t>штанкета</w:t>
            </w:r>
            <w:proofErr w:type="spellEnd"/>
            <w:r w:rsidRPr="00614F96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(мм) </w:t>
            </w:r>
          </w:p>
        </w:tc>
        <w:tc>
          <w:tcPr>
            <w:tcW w:w="0" w:type="auto"/>
            <w:vAlign w:val="center"/>
            <w:hideMark/>
          </w:tcPr>
          <w:p w:rsidR="00614F96" w:rsidRPr="00614F96" w:rsidRDefault="00614F96" w:rsidP="00614F9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14F96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6см </w:t>
            </w:r>
          </w:p>
        </w:tc>
      </w:tr>
      <w:tr w:rsidR="00614F96" w:rsidRPr="00614F96" w:rsidTr="00614F96">
        <w:trPr>
          <w:tblCellSpacing w:w="0" w:type="dxa"/>
        </w:trPr>
        <w:tc>
          <w:tcPr>
            <w:tcW w:w="0" w:type="auto"/>
            <w:vAlign w:val="center"/>
            <w:hideMark/>
          </w:tcPr>
          <w:p w:rsidR="00614F96" w:rsidRPr="00614F96" w:rsidRDefault="00614F96" w:rsidP="00614F9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14F96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Расстояние между </w:t>
            </w:r>
            <w:proofErr w:type="spellStart"/>
            <w:r w:rsidRPr="00614F96">
              <w:rPr>
                <w:rFonts w:eastAsia="Times New Roman" w:cstheme="minorHAnsi"/>
                <w:sz w:val="24"/>
                <w:szCs w:val="24"/>
                <w:lang w:eastAsia="ru-RU"/>
              </w:rPr>
              <w:t>штанкетами</w:t>
            </w:r>
            <w:proofErr w:type="spellEnd"/>
            <w:r w:rsidRPr="00614F96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(мм) </w:t>
            </w:r>
          </w:p>
        </w:tc>
        <w:tc>
          <w:tcPr>
            <w:tcW w:w="0" w:type="auto"/>
            <w:vAlign w:val="center"/>
            <w:hideMark/>
          </w:tcPr>
          <w:p w:rsidR="00614F96" w:rsidRPr="00614F96" w:rsidRDefault="00614F96" w:rsidP="00614F9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14F96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25см , 50см </w:t>
            </w:r>
          </w:p>
        </w:tc>
      </w:tr>
      <w:tr w:rsidR="00614F96" w:rsidRPr="00614F96" w:rsidTr="00614F96">
        <w:trPr>
          <w:tblCellSpacing w:w="0" w:type="dxa"/>
        </w:trPr>
        <w:tc>
          <w:tcPr>
            <w:tcW w:w="0" w:type="auto"/>
            <w:vAlign w:val="center"/>
            <w:hideMark/>
          </w:tcPr>
          <w:p w:rsidR="00614F96" w:rsidRPr="00614F96" w:rsidRDefault="00614F96" w:rsidP="00614F9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14F96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Количество софитных ферм (шт., при отсутствии софитных ферм укажите 0) </w:t>
            </w:r>
          </w:p>
        </w:tc>
        <w:tc>
          <w:tcPr>
            <w:tcW w:w="0" w:type="auto"/>
            <w:vAlign w:val="center"/>
            <w:hideMark/>
          </w:tcPr>
          <w:p w:rsidR="00614F96" w:rsidRPr="00614F96" w:rsidRDefault="00614F96" w:rsidP="00614F9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14F96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614F96" w:rsidRPr="00614F96" w:rsidTr="00614F96">
        <w:trPr>
          <w:tblCellSpacing w:w="0" w:type="dxa"/>
        </w:trPr>
        <w:tc>
          <w:tcPr>
            <w:tcW w:w="0" w:type="auto"/>
            <w:vAlign w:val="center"/>
            <w:hideMark/>
          </w:tcPr>
          <w:p w:rsidR="00614F96" w:rsidRPr="00614F96" w:rsidRDefault="00614F96" w:rsidP="00614F9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14F96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Максимальная высота подъема </w:t>
            </w:r>
            <w:proofErr w:type="spellStart"/>
            <w:r w:rsidRPr="00614F96">
              <w:rPr>
                <w:rFonts w:eastAsia="Times New Roman" w:cstheme="minorHAnsi"/>
                <w:sz w:val="24"/>
                <w:szCs w:val="24"/>
                <w:lang w:eastAsia="ru-RU"/>
              </w:rPr>
              <w:t>штанкетов</w:t>
            </w:r>
            <w:proofErr w:type="spellEnd"/>
            <w:r w:rsidRPr="00614F96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(м) </w:t>
            </w:r>
          </w:p>
        </w:tc>
        <w:tc>
          <w:tcPr>
            <w:tcW w:w="0" w:type="auto"/>
            <w:vAlign w:val="center"/>
            <w:hideMark/>
          </w:tcPr>
          <w:p w:rsidR="00614F96" w:rsidRPr="00614F96" w:rsidRDefault="00614F96" w:rsidP="00614F9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14F96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614F96" w:rsidRPr="00614F96" w:rsidTr="00614F96">
        <w:trPr>
          <w:tblCellSpacing w:w="0" w:type="dxa"/>
        </w:trPr>
        <w:tc>
          <w:tcPr>
            <w:tcW w:w="0" w:type="auto"/>
            <w:vAlign w:val="center"/>
            <w:hideMark/>
          </w:tcPr>
          <w:p w:rsidR="00614F96" w:rsidRPr="00614F96" w:rsidRDefault="00614F96" w:rsidP="00614F9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14F96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Максимальная высота подъема софитных ферм (м) </w:t>
            </w:r>
          </w:p>
        </w:tc>
        <w:tc>
          <w:tcPr>
            <w:tcW w:w="0" w:type="auto"/>
            <w:vAlign w:val="center"/>
            <w:hideMark/>
          </w:tcPr>
          <w:p w:rsidR="00614F96" w:rsidRPr="00614F96" w:rsidRDefault="00614F96" w:rsidP="00614F9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14F96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614F96" w:rsidRPr="00614F96" w:rsidTr="00614F96">
        <w:trPr>
          <w:tblCellSpacing w:w="0" w:type="dxa"/>
        </w:trPr>
        <w:tc>
          <w:tcPr>
            <w:tcW w:w="0" w:type="auto"/>
            <w:vAlign w:val="center"/>
            <w:hideMark/>
          </w:tcPr>
          <w:p w:rsidR="00614F96" w:rsidRPr="00614F96" w:rsidRDefault="00614F96" w:rsidP="00614F9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14F96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Количество индивидуальных подъемов </w:t>
            </w:r>
          </w:p>
        </w:tc>
        <w:tc>
          <w:tcPr>
            <w:tcW w:w="0" w:type="auto"/>
            <w:vAlign w:val="center"/>
            <w:hideMark/>
          </w:tcPr>
          <w:p w:rsidR="00614F96" w:rsidRPr="00614F96" w:rsidRDefault="00614F96" w:rsidP="00614F9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14F96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13 </w:t>
            </w:r>
          </w:p>
        </w:tc>
      </w:tr>
      <w:tr w:rsidR="00614F96" w:rsidRPr="00614F96" w:rsidTr="00614F96">
        <w:trPr>
          <w:tblCellSpacing w:w="0" w:type="dxa"/>
        </w:trPr>
        <w:tc>
          <w:tcPr>
            <w:tcW w:w="0" w:type="auto"/>
            <w:vAlign w:val="center"/>
            <w:hideMark/>
          </w:tcPr>
          <w:p w:rsidR="00614F96" w:rsidRPr="00614F96" w:rsidRDefault="00614F96" w:rsidP="00614F9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14F96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Система управления механизацией отдельно по каждому виду оборудования, место расположения пультов </w:t>
            </w:r>
          </w:p>
        </w:tc>
        <w:tc>
          <w:tcPr>
            <w:tcW w:w="0" w:type="auto"/>
            <w:vAlign w:val="center"/>
            <w:hideMark/>
          </w:tcPr>
          <w:p w:rsidR="00614F96" w:rsidRPr="00614F96" w:rsidRDefault="00614F96" w:rsidP="00614F9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14F96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Ручное управление </w:t>
            </w:r>
          </w:p>
        </w:tc>
      </w:tr>
      <w:tr w:rsidR="00614F96" w:rsidRPr="00614F96" w:rsidTr="00614F96">
        <w:trPr>
          <w:tblCellSpacing w:w="0" w:type="dxa"/>
        </w:trPr>
        <w:tc>
          <w:tcPr>
            <w:tcW w:w="0" w:type="auto"/>
            <w:vAlign w:val="center"/>
            <w:hideMark/>
          </w:tcPr>
          <w:p w:rsidR="00614F96" w:rsidRPr="00614F96" w:rsidRDefault="00614F96" w:rsidP="00614F9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14F96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Прочее </w:t>
            </w:r>
          </w:p>
        </w:tc>
        <w:tc>
          <w:tcPr>
            <w:tcW w:w="0" w:type="auto"/>
            <w:vAlign w:val="center"/>
            <w:hideMark/>
          </w:tcPr>
          <w:p w:rsidR="00614F96" w:rsidRPr="00614F96" w:rsidRDefault="00614F96" w:rsidP="00614F9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14F96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— </w:t>
            </w:r>
          </w:p>
        </w:tc>
      </w:tr>
    </w:tbl>
    <w:p w:rsidR="00614F96" w:rsidRDefault="00614F96">
      <w:pPr>
        <w:rPr>
          <w:rFonts w:cstheme="minorHAnsi"/>
          <w:b/>
          <w:sz w:val="28"/>
          <w:szCs w:val="28"/>
        </w:rPr>
      </w:pPr>
    </w:p>
    <w:p w:rsidR="00614F96" w:rsidRPr="00614F96" w:rsidRDefault="00614F96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noProof/>
          <w:sz w:val="28"/>
          <w:szCs w:val="28"/>
          <w:lang w:eastAsia="ru-RU"/>
        </w:rPr>
        <w:drawing>
          <wp:inline distT="0" distB="0" distL="0" distR="0">
            <wp:extent cx="4483100" cy="6350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-stseny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3100" cy="635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14F96" w:rsidRPr="00614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F96"/>
    <w:rsid w:val="00614F96"/>
    <w:rsid w:val="00E1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14F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4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4F9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14F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614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14F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4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4F9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14F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614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5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13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96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279</Words>
  <Characters>1591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Технические параметры сцены</vt:lpstr>
    </vt:vector>
  </TitlesOfParts>
  <Company/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Тест Тест</dc:creator>
  <cp:lastModifiedBy>Тест Тест</cp:lastModifiedBy>
  <cp:revision>1</cp:revision>
  <dcterms:created xsi:type="dcterms:W3CDTF">2022-03-25T07:53:00Z</dcterms:created>
  <dcterms:modified xsi:type="dcterms:W3CDTF">2022-03-25T07:55:00Z</dcterms:modified>
</cp:coreProperties>
</file>